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65CFE" w14:textId="77777777" w:rsidR="004078A2" w:rsidRPr="004078A2" w:rsidRDefault="004078A2" w:rsidP="004078A2">
      <w:pPr>
        <w:spacing w:before="180" w:after="180"/>
        <w:rPr>
          <w:rFonts w:ascii="Helvetica Neue" w:hAnsi="Helvetica Neue" w:cs="Times New Roman"/>
          <w:b/>
          <w:color w:val="2D3B45"/>
          <w:u w:val="single"/>
        </w:rPr>
      </w:pPr>
      <w:r w:rsidRPr="004078A2">
        <w:rPr>
          <w:rFonts w:ascii="Helvetica Neue" w:hAnsi="Helvetica Neue" w:cs="Times New Roman"/>
          <w:b/>
          <w:color w:val="2D3B45"/>
          <w:u w:val="single"/>
        </w:rPr>
        <w:t>Classmate 1</w:t>
      </w:r>
      <w:r>
        <w:rPr>
          <w:rFonts w:ascii="Helvetica Neue" w:hAnsi="Helvetica Neue" w:cs="Times New Roman"/>
          <w:b/>
          <w:color w:val="2D3B45"/>
          <w:u w:val="single"/>
        </w:rPr>
        <w:t> </w:t>
      </w:r>
    </w:p>
    <w:p w14:paraId="5D29F6FA" w14:textId="77777777" w:rsidR="00A4538F" w:rsidRPr="00A4538F" w:rsidRDefault="00A4538F" w:rsidP="00A4538F">
      <w:pPr>
        <w:spacing w:before="180"/>
        <w:rPr>
          <w:rFonts w:ascii="Helvetica Neue" w:hAnsi="Helvetica Neue" w:cs="Times New Roman"/>
          <w:color w:val="2D3B45"/>
        </w:rPr>
      </w:pPr>
      <w:r w:rsidRPr="00A4538F">
        <w:rPr>
          <w:rFonts w:ascii="Helvetica Neue" w:hAnsi="Helvetica Neue" w:cs="Times New Roman"/>
          <w:b/>
          <w:bCs/>
          <w:color w:val="2D3B45"/>
        </w:rPr>
        <w:t>Position:  Information Technologists</w:t>
      </w:r>
    </w:p>
    <w:p w14:paraId="2DF4AB97" w14:textId="3EDEF4F1" w:rsidR="00A4538F" w:rsidRPr="00A4538F" w:rsidRDefault="00A4538F" w:rsidP="00A4538F">
      <w:pPr>
        <w:spacing w:before="180"/>
        <w:rPr>
          <w:rFonts w:ascii="Helvetica Neue" w:hAnsi="Helvetica Neue" w:cs="Times New Roman"/>
          <w:color w:val="2D3B45"/>
        </w:rPr>
      </w:pPr>
      <w:proofErr w:type="gramStart"/>
      <w:r w:rsidRPr="00A4538F">
        <w:rPr>
          <w:rFonts w:ascii="Helvetica Neue" w:hAnsi="Helvetica Neue" w:cs="Times New Roman"/>
          <w:b/>
          <w:bCs/>
          <w:color w:val="2D3B45"/>
        </w:rPr>
        <w:t>o</w:t>
      </w:r>
      <w:proofErr w:type="gramEnd"/>
      <w:r w:rsidRPr="00A4538F">
        <w:rPr>
          <w:rFonts w:ascii="Helvetica Neue" w:hAnsi="Helvetica Neue" w:cs="Times New Roman"/>
          <w:b/>
          <w:bCs/>
          <w:color w:val="2D3B45"/>
        </w:rPr>
        <w:t> Demonstrate how you would participate in this change (Identify your needs, state your concerns and complaints and describe your role in the transformation)</w:t>
      </w:r>
    </w:p>
    <w:p w14:paraId="1E67805F" w14:textId="6BA302E1" w:rsidR="00A4538F" w:rsidRPr="00A4538F" w:rsidRDefault="00A4538F" w:rsidP="00A4538F">
      <w:pPr>
        <w:spacing w:before="180" w:after="180"/>
        <w:rPr>
          <w:rFonts w:ascii="Helvetica Neue" w:hAnsi="Helvetica Neue" w:cs="Times New Roman"/>
          <w:color w:val="2D3B45"/>
        </w:rPr>
      </w:pPr>
      <w:r w:rsidRPr="00A4538F">
        <w:rPr>
          <w:rFonts w:ascii="Helvetica Neue" w:hAnsi="Helvetica Neue" w:cs="Times New Roman"/>
          <w:color w:val="2D3B45"/>
        </w:rPr>
        <w:t>     As an information technologist, my participants would be transitioning the medical records from paper to the medical records being transmitted electronically.  This I think would be the most important role for the success of transition.  I would just jump right into it, I would have to make time for planning to ensure that all tools needed are in place such as hardware, networks, interface with other systems with the industry of healthcare.  Once I've studied and went over my plan phase allowing a second opinion, I would then get software to load on the server(s), as well as each computer.  The information technologist will improve the quality of healthcare to prevent errors, reduce healthcare costs, increase administrative efficiencies, decrease paperwork, and expand excess to affordable healthcare.  My concerns would be to maintain privacy and security of all information transmitted electronically.</w:t>
      </w:r>
    </w:p>
    <w:p w14:paraId="03B47F0D" w14:textId="77777777" w:rsidR="00A4538F" w:rsidRPr="00A4538F" w:rsidRDefault="00A4538F" w:rsidP="00A4538F">
      <w:pPr>
        <w:spacing w:before="180"/>
        <w:rPr>
          <w:rFonts w:ascii="Helvetica Neue" w:hAnsi="Helvetica Neue" w:cs="Times New Roman"/>
          <w:color w:val="2D3B45"/>
        </w:rPr>
      </w:pPr>
      <w:proofErr w:type="gramStart"/>
      <w:r w:rsidRPr="00A4538F">
        <w:rPr>
          <w:rFonts w:ascii="Helvetica Neue" w:hAnsi="Helvetica Neue" w:cs="Times New Roman"/>
          <w:b/>
          <w:bCs/>
          <w:color w:val="2D3B45"/>
        </w:rPr>
        <w:t>o  Examine</w:t>
      </w:r>
      <w:proofErr w:type="gramEnd"/>
      <w:r w:rsidRPr="00A4538F">
        <w:rPr>
          <w:rFonts w:ascii="Helvetica Neue" w:hAnsi="Helvetica Neue" w:cs="Times New Roman"/>
          <w:b/>
          <w:bCs/>
          <w:color w:val="2D3B45"/>
        </w:rPr>
        <w:t xml:space="preserve"> the ethical and legal issues that you would identify from the perspective of your role</w:t>
      </w:r>
    </w:p>
    <w:p w14:paraId="3E7AD497" w14:textId="77777777" w:rsidR="00A4538F" w:rsidRPr="00A4538F" w:rsidRDefault="00A4538F" w:rsidP="00A4538F">
      <w:pPr>
        <w:spacing w:before="180" w:after="180"/>
        <w:rPr>
          <w:rFonts w:ascii="Helvetica Neue" w:hAnsi="Helvetica Neue" w:cs="Times New Roman"/>
          <w:color w:val="2D3B45"/>
        </w:rPr>
      </w:pPr>
      <w:r w:rsidRPr="00A4538F">
        <w:rPr>
          <w:rFonts w:ascii="Helvetica Neue" w:hAnsi="Helvetica Neue" w:cs="Times New Roman"/>
          <w:color w:val="2D3B45"/>
        </w:rPr>
        <w:t xml:space="preserve">     The Ethical issues are that in technology it involves the use of chemicals and other instruments, equipment, from a laboratory and that could be considered complex and are all used in the performance of laboratory testing.  However, the patient(s) may not understand as to when and why they are being used.  On the other hand, the </w:t>
      </w:r>
      <w:proofErr w:type="gramStart"/>
      <w:r w:rsidRPr="00A4538F">
        <w:rPr>
          <w:rFonts w:ascii="Helvetica Neue" w:hAnsi="Helvetica Neue" w:cs="Times New Roman"/>
          <w:color w:val="2D3B45"/>
        </w:rPr>
        <w:t>technologist are</w:t>
      </w:r>
      <w:proofErr w:type="gramEnd"/>
      <w:r w:rsidRPr="00A4538F">
        <w:rPr>
          <w:rFonts w:ascii="Helvetica Neue" w:hAnsi="Helvetica Neue" w:cs="Times New Roman"/>
          <w:color w:val="2D3B45"/>
        </w:rPr>
        <w:t xml:space="preserve"> also involved in performance complex laboratory analysis, which helps in the evaluation of how the psychological conditions of patients affects the test results.</w:t>
      </w:r>
    </w:p>
    <w:p w14:paraId="093A678C" w14:textId="77777777" w:rsidR="00A4538F" w:rsidRPr="00A4538F" w:rsidRDefault="00A4538F" w:rsidP="00A4538F">
      <w:pPr>
        <w:spacing w:before="180" w:after="180"/>
        <w:rPr>
          <w:rFonts w:ascii="Helvetica Neue" w:hAnsi="Helvetica Neue" w:cs="Times New Roman"/>
          <w:color w:val="2D3B45"/>
        </w:rPr>
      </w:pPr>
      <w:r w:rsidRPr="00A4538F">
        <w:rPr>
          <w:rFonts w:ascii="Helvetica Neue" w:hAnsi="Helvetica Neue" w:cs="Times New Roman"/>
          <w:color w:val="2D3B45"/>
        </w:rPr>
        <w:t>     </w:t>
      </w:r>
      <w:proofErr w:type="gramStart"/>
      <w:r w:rsidRPr="00A4538F">
        <w:rPr>
          <w:rFonts w:ascii="Helvetica Neue" w:hAnsi="Helvetica Neue" w:cs="Times New Roman"/>
          <w:color w:val="2D3B45"/>
        </w:rPr>
        <w:t>All technologists are not the same</w:t>
      </w:r>
      <w:proofErr w:type="gramEnd"/>
      <w:r w:rsidRPr="00A4538F">
        <w:rPr>
          <w:rFonts w:ascii="Helvetica Neue" w:hAnsi="Helvetica Neue" w:cs="Times New Roman"/>
          <w:color w:val="2D3B45"/>
        </w:rPr>
        <w:t xml:space="preserve">, </w:t>
      </w:r>
      <w:proofErr w:type="gramStart"/>
      <w:r w:rsidRPr="00A4538F">
        <w:rPr>
          <w:rFonts w:ascii="Helvetica Neue" w:hAnsi="Helvetica Neue" w:cs="Times New Roman"/>
          <w:color w:val="2D3B45"/>
        </w:rPr>
        <w:t>they all have different personalities</w:t>
      </w:r>
      <w:proofErr w:type="gramEnd"/>
      <w:r w:rsidRPr="00A4538F">
        <w:rPr>
          <w:rFonts w:ascii="Helvetica Neue" w:hAnsi="Helvetica Neue" w:cs="Times New Roman"/>
          <w:color w:val="2D3B45"/>
        </w:rPr>
        <w:t xml:space="preserve">.  Every </w:t>
      </w:r>
      <w:proofErr w:type="gramStart"/>
      <w:r w:rsidRPr="00A4538F">
        <w:rPr>
          <w:rFonts w:ascii="Helvetica Neue" w:hAnsi="Helvetica Neue" w:cs="Times New Roman"/>
          <w:color w:val="2D3B45"/>
        </w:rPr>
        <w:t>role  among</w:t>
      </w:r>
      <w:proofErr w:type="gramEnd"/>
      <w:r w:rsidRPr="00A4538F">
        <w:rPr>
          <w:rFonts w:ascii="Helvetica Neue" w:hAnsi="Helvetica Neue" w:cs="Times New Roman"/>
          <w:color w:val="2D3B45"/>
        </w:rPr>
        <w:t xml:space="preserve"> them all has its own legal and professional responsibilities.  Therefore, they each should keep a distinction between their varied roles and safety is one of the main issues as an information technologist.  The regulation of the United States Nuclear Regulatory Commission, states that Information Technologist face legal issues that are results of the enforcement and regulation by the state. If </w:t>
      </w:r>
      <w:proofErr w:type="gramStart"/>
      <w:r w:rsidRPr="00A4538F">
        <w:rPr>
          <w:rFonts w:ascii="Helvetica Neue" w:hAnsi="Helvetica Neue" w:cs="Times New Roman"/>
          <w:color w:val="2D3B45"/>
        </w:rPr>
        <w:t>their are</w:t>
      </w:r>
      <w:proofErr w:type="gramEnd"/>
      <w:r w:rsidRPr="00A4538F">
        <w:rPr>
          <w:rFonts w:ascii="Helvetica Neue" w:hAnsi="Helvetica Neue" w:cs="Times New Roman"/>
          <w:color w:val="2D3B45"/>
        </w:rPr>
        <w:t xml:space="preserve"> rules and regulations that are violated, they could face issues of legal liability.</w:t>
      </w:r>
    </w:p>
    <w:p w14:paraId="20A30C4D" w14:textId="77777777" w:rsidR="00A4538F" w:rsidRPr="00A4538F" w:rsidRDefault="00A4538F" w:rsidP="00A4538F">
      <w:pPr>
        <w:spacing w:before="180"/>
        <w:rPr>
          <w:rFonts w:ascii="Helvetica Neue" w:hAnsi="Helvetica Neue" w:cs="Times New Roman"/>
          <w:color w:val="2D3B45"/>
        </w:rPr>
      </w:pPr>
      <w:proofErr w:type="gramStart"/>
      <w:r w:rsidRPr="00A4538F">
        <w:rPr>
          <w:rFonts w:ascii="Helvetica Neue" w:hAnsi="Helvetica Neue" w:cs="Times New Roman"/>
          <w:b/>
          <w:bCs/>
          <w:color w:val="2D3B45"/>
        </w:rPr>
        <w:t>o  Describe</w:t>
      </w:r>
      <w:proofErr w:type="gramEnd"/>
      <w:r w:rsidRPr="00A4538F">
        <w:rPr>
          <w:rFonts w:ascii="Helvetica Neue" w:hAnsi="Helvetica Neue" w:cs="Times New Roman"/>
          <w:b/>
          <w:bCs/>
          <w:color w:val="2D3B45"/>
        </w:rPr>
        <w:t xml:space="preserve"> how you would approach at least one of your identified ethical or legal concerns during this transfer to EHR's</w:t>
      </w:r>
    </w:p>
    <w:p w14:paraId="2A1BA06B" w14:textId="77777777" w:rsidR="00A4538F" w:rsidRPr="00A4538F" w:rsidRDefault="00A4538F" w:rsidP="00A4538F">
      <w:pPr>
        <w:spacing w:before="180"/>
        <w:rPr>
          <w:rFonts w:ascii="Helvetica Neue" w:hAnsi="Helvetica Neue" w:cs="Times New Roman"/>
          <w:color w:val="2D3B45"/>
        </w:rPr>
      </w:pPr>
      <w:r w:rsidRPr="00A4538F">
        <w:rPr>
          <w:rFonts w:ascii="Helvetica Neue" w:hAnsi="Helvetica Neue" w:cs="Times New Roman"/>
          <w:b/>
          <w:bCs/>
          <w:color w:val="2D3B45"/>
        </w:rPr>
        <w:t>    </w:t>
      </w:r>
      <w:r w:rsidRPr="00A4538F">
        <w:rPr>
          <w:rFonts w:ascii="Helvetica Neue" w:hAnsi="Helvetica Neue" w:cs="Times New Roman"/>
          <w:color w:val="2D3B45"/>
        </w:rPr>
        <w:t xml:space="preserve"> The one approach I would take is concerning legal issue that may occur, so I would ensure that there is adequate training sessions for physicians as well as the staff to make sure they fully know how to access patients information (as </w:t>
      </w:r>
      <w:r w:rsidRPr="00A4538F">
        <w:rPr>
          <w:rFonts w:ascii="Helvetica Neue" w:hAnsi="Helvetica Neue" w:cs="Times New Roman"/>
          <w:color w:val="2D3B45"/>
        </w:rPr>
        <w:lastRenderedPageBreak/>
        <w:t>long as they are authorized), through the electronic health records.  There should also be a checklist for every trainee implemented and as they finish, it should be checked off, then a little quiz to make sure they have the knowledge of what needs to take place.  You can also post instructions throughout the facility or just the information technologist area of the steps to take.  They must be at 100% or more before taking any steps to treatment of the patients.</w:t>
      </w:r>
    </w:p>
    <w:p w14:paraId="00E5F66D" w14:textId="77777777" w:rsidR="00A4538F" w:rsidRPr="00A4538F" w:rsidRDefault="00A4538F" w:rsidP="00A4538F">
      <w:pPr>
        <w:spacing w:before="180"/>
        <w:rPr>
          <w:rFonts w:ascii="Helvetica Neue" w:hAnsi="Helvetica Neue" w:cs="Times New Roman"/>
          <w:color w:val="2D3B45"/>
        </w:rPr>
      </w:pPr>
      <w:r w:rsidRPr="00A4538F">
        <w:rPr>
          <w:rFonts w:ascii="Helvetica Neue" w:hAnsi="Helvetica Neue" w:cs="Times New Roman"/>
          <w:b/>
          <w:bCs/>
          <w:i/>
          <w:iCs/>
          <w:color w:val="2D3B45"/>
        </w:rPr>
        <w:t>The Financial and Non-Financial Costs of Implementing Electronic Health Records in Primary Care Practices, 2011</w:t>
      </w:r>
    </w:p>
    <w:p w14:paraId="112B6700" w14:textId="77777777" w:rsidR="00A4538F" w:rsidRPr="00A4538F" w:rsidRDefault="00A4538F" w:rsidP="00A4538F">
      <w:pPr>
        <w:spacing w:before="180"/>
        <w:rPr>
          <w:rFonts w:ascii="Helvetica Neue" w:hAnsi="Helvetica Neue" w:cs="Times New Roman"/>
          <w:color w:val="2D3B45"/>
        </w:rPr>
      </w:pPr>
      <w:r w:rsidRPr="00A4538F">
        <w:rPr>
          <w:rFonts w:ascii="Helvetica Neue" w:hAnsi="Helvetica Neue" w:cs="Times New Roman"/>
          <w:b/>
          <w:bCs/>
          <w:i/>
          <w:iCs/>
          <w:color w:val="2D3B45"/>
        </w:rPr>
        <w:t>Innovation in Medical Technology: Ethical Issues and Challenges                                                              Eaton, M.L. &amp; Kennedy, D., 2007</w:t>
      </w:r>
    </w:p>
    <w:p w14:paraId="491B35B4" w14:textId="77777777" w:rsidR="00A4538F" w:rsidRPr="00A4538F" w:rsidRDefault="00A4538F" w:rsidP="00A4538F">
      <w:pPr>
        <w:spacing w:before="180"/>
        <w:rPr>
          <w:rFonts w:ascii="Helvetica Neue" w:hAnsi="Helvetica Neue" w:cs="Times New Roman"/>
          <w:color w:val="2D3B45"/>
        </w:rPr>
      </w:pPr>
      <w:r w:rsidRPr="00A4538F">
        <w:rPr>
          <w:rFonts w:ascii="Helvetica Neue" w:hAnsi="Helvetica Neue" w:cs="Times New Roman"/>
          <w:b/>
          <w:bCs/>
          <w:i/>
          <w:iCs/>
          <w:color w:val="2D3B45"/>
        </w:rPr>
        <w:t>Fleming, Culler, McCorkle, Becker &amp; Ballard, 2011</w:t>
      </w:r>
    </w:p>
    <w:p w14:paraId="512A3598" w14:textId="77777777" w:rsidR="004078A2" w:rsidRDefault="004078A2" w:rsidP="004078A2">
      <w:pPr>
        <w:spacing w:before="180" w:after="180"/>
        <w:rPr>
          <w:rFonts w:ascii="Helvetica Neue" w:hAnsi="Helvetica Neue" w:cs="Times New Roman"/>
          <w:color w:val="2D3B45"/>
        </w:rPr>
      </w:pPr>
    </w:p>
    <w:p w14:paraId="77EE877E" w14:textId="77777777" w:rsidR="004078A2" w:rsidRDefault="004078A2" w:rsidP="004078A2">
      <w:pPr>
        <w:spacing w:before="180"/>
        <w:rPr>
          <w:rFonts w:ascii="Helvetica Neue" w:hAnsi="Helvetica Neue" w:cs="Times New Roman"/>
          <w:b/>
          <w:bCs/>
          <w:color w:val="2D3B45"/>
        </w:rPr>
      </w:pPr>
    </w:p>
    <w:p w14:paraId="14D0F080" w14:textId="77777777" w:rsidR="004078A2" w:rsidRDefault="004078A2" w:rsidP="004078A2">
      <w:pPr>
        <w:spacing w:before="180"/>
        <w:rPr>
          <w:rFonts w:ascii="Helvetica Neue" w:hAnsi="Helvetica Neue" w:cs="Times New Roman"/>
          <w:b/>
          <w:bCs/>
          <w:color w:val="2D3B45"/>
        </w:rPr>
      </w:pPr>
    </w:p>
    <w:p w14:paraId="2EA71E91" w14:textId="77777777" w:rsidR="004078A2" w:rsidRPr="004078A2" w:rsidRDefault="004078A2" w:rsidP="004078A2">
      <w:pPr>
        <w:spacing w:before="180" w:after="180"/>
        <w:rPr>
          <w:rFonts w:ascii="Helvetica Neue" w:hAnsi="Helvetica Neue" w:cs="Times New Roman"/>
          <w:b/>
          <w:color w:val="2D3B45"/>
          <w:u w:val="single"/>
        </w:rPr>
      </w:pPr>
      <w:r>
        <w:rPr>
          <w:rFonts w:ascii="Helvetica Neue" w:hAnsi="Helvetica Neue" w:cs="Times New Roman"/>
          <w:b/>
          <w:color w:val="2D3B45"/>
          <w:u w:val="single"/>
        </w:rPr>
        <w:t>Classmate 2 </w:t>
      </w:r>
    </w:p>
    <w:p w14:paraId="5C4C5FC4" w14:textId="77777777" w:rsidR="004078A2" w:rsidRDefault="004078A2" w:rsidP="004078A2">
      <w:pPr>
        <w:spacing w:before="180"/>
        <w:rPr>
          <w:rFonts w:ascii="Helvetica Neue" w:hAnsi="Helvetica Neue" w:cs="Times New Roman"/>
          <w:b/>
          <w:bCs/>
          <w:color w:val="2D3B45"/>
        </w:rPr>
      </w:pPr>
    </w:p>
    <w:p w14:paraId="23EE65EE" w14:textId="77777777" w:rsidR="001955E7" w:rsidRDefault="001955E7"/>
    <w:p w14:paraId="4FABC2D1"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Registered Nurse</w:t>
      </w:r>
    </w:p>
    <w:p w14:paraId="0B5DB774"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p>
    <w:p w14:paraId="2553835B"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Demonstrate how you would participate in the change (e.g., identify your needs, state your concerns and complaints, and describe your specific role in the transformation).</w:t>
      </w:r>
    </w:p>
    <w:p w14:paraId="0FE305F7"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r>
        <w:rPr>
          <w:rStyle w:val="apple-converted-space"/>
          <w:rFonts w:ascii="Helvetica Neue" w:hAnsi="Helvetica Neue"/>
          <w:b/>
          <w:bCs/>
          <w:color w:val="2D3B45"/>
          <w:sz w:val="24"/>
          <w:szCs w:val="24"/>
        </w:rPr>
        <w:t> </w:t>
      </w:r>
      <w:r>
        <w:rPr>
          <w:rFonts w:ascii="Helvetica Neue" w:hAnsi="Helvetica Neue"/>
          <w:color w:val="2D3B45"/>
          <w:sz w:val="24"/>
          <w:szCs w:val="24"/>
        </w:rPr>
        <w:t>As a registered nurse in the transformation from paper to EHR’s, one of the first things that would be required of me would be to participate in getting adequate education on the new system. The process of the transition would require time to get adjusted to the new system. Being as though EHR’s would have all my patients, contrast paper, where you have in hand one patient, I would need to be sure how to navigate through the system keeping mistakes at a minimal. This is essential for such as system, as documentation for one patient can easily be transferred to another, which could cause major problems. My role in this process is to ensure that I’m comfortable with the new system, as it would be my responsibility to document the information on my patients accurately, while maintaining adequate and efficient care.</w:t>
      </w:r>
    </w:p>
    <w:p w14:paraId="13688849"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p>
    <w:p w14:paraId="2C410ACC"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Examine the ethical and legal issues that you would identify from the perspective of your role.</w:t>
      </w:r>
      <w:r>
        <w:rPr>
          <w:rStyle w:val="apple-converted-space"/>
          <w:rFonts w:ascii="Helvetica Neue" w:hAnsi="Helvetica Neue"/>
          <w:b/>
          <w:bCs/>
          <w:color w:val="2D3B45"/>
          <w:sz w:val="24"/>
          <w:szCs w:val="24"/>
        </w:rPr>
        <w:t> </w:t>
      </w:r>
    </w:p>
    <w:p w14:paraId="56480960"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r>
        <w:rPr>
          <w:rStyle w:val="apple-converted-space"/>
          <w:rFonts w:ascii="Helvetica Neue" w:hAnsi="Helvetica Neue"/>
          <w:b/>
          <w:bCs/>
          <w:color w:val="2D3B45"/>
          <w:sz w:val="24"/>
          <w:szCs w:val="24"/>
        </w:rPr>
        <w:t> </w:t>
      </w:r>
      <w:r>
        <w:rPr>
          <w:rFonts w:ascii="Helvetica Neue" w:hAnsi="Helvetica Neue"/>
          <w:color w:val="2D3B45"/>
          <w:sz w:val="24"/>
          <w:szCs w:val="24"/>
        </w:rPr>
        <w:t>Usually changes in any system cause pause for concern. The RN works directly with the patient, so they would have to make the patient feel comfortable about disclosure of their information within a new system. The medical record of a patient electronically makes them more open to Medical Identity theft. EHR’s contain the entire medical history of the patient, as well as disclosure of sensitive information such as social security numbers, insurance information (ID’s and group policy numbers). There is also the risk of healthcare workers using the information of the patients illegally (</w:t>
      </w:r>
      <w:proofErr w:type="spellStart"/>
      <w:r>
        <w:rPr>
          <w:rFonts w:ascii="Helvetica Neue" w:hAnsi="Helvetica Neue"/>
          <w:color w:val="2D3B45"/>
          <w:sz w:val="24"/>
          <w:szCs w:val="24"/>
        </w:rPr>
        <w:t>Batnitzky</w:t>
      </w:r>
      <w:proofErr w:type="spellEnd"/>
      <w:r>
        <w:rPr>
          <w:rFonts w:ascii="Helvetica Neue" w:hAnsi="Helvetica Neue"/>
          <w:color w:val="2D3B45"/>
          <w:sz w:val="24"/>
          <w:szCs w:val="24"/>
        </w:rPr>
        <w:t xml:space="preserve">, A., Hayes, D., &amp; </w:t>
      </w:r>
      <w:proofErr w:type="spellStart"/>
      <w:r>
        <w:rPr>
          <w:rFonts w:ascii="Helvetica Neue" w:hAnsi="Helvetica Neue"/>
          <w:color w:val="2D3B45"/>
          <w:sz w:val="24"/>
          <w:szCs w:val="24"/>
        </w:rPr>
        <w:t>Vinall</w:t>
      </w:r>
      <w:proofErr w:type="spellEnd"/>
      <w:r>
        <w:rPr>
          <w:rFonts w:ascii="Helvetica Neue" w:hAnsi="Helvetica Neue"/>
          <w:color w:val="2D3B45"/>
          <w:sz w:val="24"/>
          <w:szCs w:val="24"/>
        </w:rPr>
        <w:t xml:space="preserve">, P.E. 2014). Mass disclosure such as this requires strict confidentiality measures, as well as compliance to ensure the information of the patient is secure. When the </w:t>
      </w:r>
      <w:proofErr w:type="gramStart"/>
      <w:r>
        <w:rPr>
          <w:rFonts w:ascii="Helvetica Neue" w:hAnsi="Helvetica Neue"/>
          <w:color w:val="2D3B45"/>
          <w:sz w:val="24"/>
          <w:szCs w:val="24"/>
        </w:rPr>
        <w:t>patient is not comfortable, or feel</w:t>
      </w:r>
      <w:proofErr w:type="gramEnd"/>
      <w:r>
        <w:rPr>
          <w:rFonts w:ascii="Helvetica Neue" w:hAnsi="Helvetica Neue"/>
          <w:color w:val="2D3B45"/>
          <w:sz w:val="24"/>
          <w:szCs w:val="24"/>
        </w:rPr>
        <w:t xml:space="preserve"> their information is not secure, they may not be as forthcoming with all necessary information to provide adequate patient care. There is also the risk of information being shared mistakenly, or unnecessarily. The EHR by default discloses the entire medical history of the patient. “There are more than 25million "legal acquisitions” per year of an individual’s health records by employers, insurers, the criminal justice system, and other parties as a condition of applying for or obtaining employment, insurance, or public benefits” (</w:t>
      </w:r>
      <w:proofErr w:type="spellStart"/>
      <w:r>
        <w:rPr>
          <w:rFonts w:ascii="Helvetica Neue" w:hAnsi="Helvetica Neue"/>
          <w:color w:val="2D3B45"/>
          <w:sz w:val="24"/>
          <w:szCs w:val="24"/>
        </w:rPr>
        <w:t>Batnitzky</w:t>
      </w:r>
      <w:proofErr w:type="spellEnd"/>
      <w:r>
        <w:rPr>
          <w:rFonts w:ascii="Helvetica Neue" w:hAnsi="Helvetica Neue"/>
          <w:color w:val="2D3B45"/>
          <w:sz w:val="24"/>
          <w:szCs w:val="24"/>
        </w:rPr>
        <w:t xml:space="preserve">, A., Hayes, D., &amp; </w:t>
      </w:r>
      <w:proofErr w:type="spellStart"/>
      <w:r>
        <w:rPr>
          <w:rFonts w:ascii="Helvetica Neue" w:hAnsi="Helvetica Neue"/>
          <w:color w:val="2D3B45"/>
          <w:sz w:val="24"/>
          <w:szCs w:val="24"/>
        </w:rPr>
        <w:t>Vinall</w:t>
      </w:r>
      <w:proofErr w:type="spellEnd"/>
      <w:r>
        <w:rPr>
          <w:rFonts w:ascii="Helvetica Neue" w:hAnsi="Helvetica Neue"/>
          <w:color w:val="2D3B45"/>
          <w:sz w:val="24"/>
          <w:szCs w:val="24"/>
        </w:rPr>
        <w:t>, P.E. 2014). This information being accessed at this level can all but guarantee information that may not be necessary, will be shared; hence, possibly causes some discrimination as a result.</w:t>
      </w:r>
    </w:p>
    <w:p w14:paraId="249C9CD7"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p>
    <w:p w14:paraId="2739AC57"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Describe how you would approach at least one of your identified ethical or legal concerns during this transfer to EHR’s.</w:t>
      </w:r>
      <w:r>
        <w:rPr>
          <w:rStyle w:val="apple-converted-space"/>
          <w:rFonts w:ascii="Helvetica Neue" w:hAnsi="Helvetica Neue"/>
          <w:b/>
          <w:bCs/>
          <w:color w:val="2D3B45"/>
          <w:sz w:val="24"/>
          <w:szCs w:val="24"/>
        </w:rPr>
        <w:t> </w:t>
      </w:r>
    </w:p>
    <w:p w14:paraId="6A953CFA"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r>
        <w:rPr>
          <w:rStyle w:val="apple-converted-space"/>
          <w:rFonts w:ascii="Helvetica Neue" w:hAnsi="Helvetica Neue"/>
          <w:b/>
          <w:bCs/>
          <w:color w:val="2D3B45"/>
          <w:sz w:val="24"/>
          <w:szCs w:val="24"/>
        </w:rPr>
        <w:t> </w:t>
      </w:r>
      <w:r>
        <w:rPr>
          <w:rFonts w:ascii="Helvetica Neue" w:hAnsi="Helvetica Neue"/>
          <w:color w:val="2D3B45"/>
          <w:sz w:val="24"/>
          <w:szCs w:val="24"/>
        </w:rPr>
        <w:t xml:space="preserve">My approach would be more from an ethical standpoint, with respect to electronic health records. Being the RN, it’s my responsibility to educate the patient on who will have access to the information they are disclosing. I would also allow the patient to witness exactly what I’m doing with the record, and who will see the information, and why it’s necessary that they disclose it. The best way to do that in my </w:t>
      </w:r>
      <w:proofErr w:type="gramStart"/>
      <w:r>
        <w:rPr>
          <w:rFonts w:ascii="Helvetica Neue" w:hAnsi="Helvetica Neue"/>
          <w:color w:val="2D3B45"/>
          <w:sz w:val="24"/>
          <w:szCs w:val="24"/>
        </w:rPr>
        <w:t>opinion,</w:t>
      </w:r>
      <w:proofErr w:type="gramEnd"/>
      <w:r>
        <w:rPr>
          <w:rFonts w:ascii="Helvetica Neue" w:hAnsi="Helvetica Neue"/>
          <w:color w:val="2D3B45"/>
          <w:sz w:val="24"/>
          <w:szCs w:val="24"/>
        </w:rPr>
        <w:t xml:space="preserve"> would have all those that will have access to the record(s) be present. The key is to make the patient feel comfortable about sharing their information, so they will receive the best treatment necessary.</w:t>
      </w:r>
    </w:p>
    <w:p w14:paraId="7A512593"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p>
    <w:p w14:paraId="161B61AE" w14:textId="77777777" w:rsidR="00446DAC" w:rsidRDefault="00446DAC" w:rsidP="00446DA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References</w:t>
      </w:r>
    </w:p>
    <w:p w14:paraId="337F0BA1" w14:textId="77777777" w:rsidR="00446DAC" w:rsidRDefault="00446DAC" w:rsidP="00446DAC">
      <w:pPr>
        <w:pStyle w:val="NormalWeb"/>
        <w:spacing w:before="180" w:beforeAutospacing="0" w:after="0" w:afterAutospacing="0"/>
        <w:rPr>
          <w:rFonts w:ascii="Helvetica Neue" w:hAnsi="Helvetica Neue"/>
          <w:color w:val="2D3B45"/>
          <w:sz w:val="24"/>
          <w:szCs w:val="24"/>
        </w:rPr>
      </w:pPr>
      <w:proofErr w:type="spellStart"/>
      <w:r>
        <w:rPr>
          <w:rFonts w:ascii="Helvetica Neue" w:hAnsi="Helvetica Neue"/>
          <w:color w:val="2D3B45"/>
          <w:sz w:val="24"/>
          <w:szCs w:val="24"/>
        </w:rPr>
        <w:t>Batnitzky</w:t>
      </w:r>
      <w:proofErr w:type="spellEnd"/>
      <w:r>
        <w:rPr>
          <w:rFonts w:ascii="Helvetica Neue" w:hAnsi="Helvetica Neue"/>
          <w:color w:val="2D3B45"/>
          <w:sz w:val="24"/>
          <w:szCs w:val="24"/>
        </w:rPr>
        <w:t xml:space="preserve">, A., Hayes, D., &amp; </w:t>
      </w:r>
      <w:proofErr w:type="spellStart"/>
      <w:r>
        <w:rPr>
          <w:rFonts w:ascii="Helvetica Neue" w:hAnsi="Helvetica Neue"/>
          <w:color w:val="2D3B45"/>
          <w:sz w:val="24"/>
          <w:szCs w:val="24"/>
        </w:rPr>
        <w:t>Vinall</w:t>
      </w:r>
      <w:proofErr w:type="spellEnd"/>
      <w:r>
        <w:rPr>
          <w:rFonts w:ascii="Helvetica Neue" w:hAnsi="Helvetica Neue"/>
          <w:color w:val="2D3B45"/>
          <w:sz w:val="24"/>
          <w:szCs w:val="24"/>
        </w:rPr>
        <w:t>, P.E. (2014). </w:t>
      </w:r>
      <w:hyperlink r:id="rId5" w:history="1">
        <w:r>
          <w:rPr>
            <w:rStyle w:val="Hyperlink"/>
            <w:rFonts w:ascii="Helvetica Neue" w:hAnsi="Helvetica Neue"/>
            <w:i/>
            <w:iCs/>
            <w:sz w:val="24"/>
            <w:szCs w:val="24"/>
          </w:rPr>
          <w:t>The U.S. healthcare system: An introduction</w:t>
        </w:r>
      </w:hyperlink>
      <w:r>
        <w:rPr>
          <w:rStyle w:val="Emphasis"/>
          <w:rFonts w:ascii="Helvetica Neue" w:hAnsi="Helvetica Neue"/>
          <w:color w:val="2D3B45"/>
          <w:sz w:val="24"/>
          <w:szCs w:val="24"/>
        </w:rPr>
        <w:t> </w:t>
      </w:r>
      <w:r>
        <w:rPr>
          <w:rFonts w:ascii="Helvetica Neue" w:hAnsi="Helvetica Neue"/>
          <w:color w:val="2D3B45"/>
          <w:sz w:val="24"/>
          <w:szCs w:val="24"/>
        </w:rPr>
        <w:t>[Electronic version]. Retrieved from https://content.ashford.edu/</w:t>
      </w:r>
    </w:p>
    <w:p w14:paraId="24A9746F" w14:textId="77777777" w:rsidR="00446DAC" w:rsidRDefault="00446DAC">
      <w:bookmarkStart w:id="0" w:name="_GoBack"/>
      <w:bookmarkEnd w:id="0"/>
    </w:p>
    <w:sectPr w:rsidR="00446DAC" w:rsidSect="001503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E7"/>
    <w:rsid w:val="00150385"/>
    <w:rsid w:val="001955E7"/>
    <w:rsid w:val="004078A2"/>
    <w:rsid w:val="00446DAC"/>
    <w:rsid w:val="00A4538F"/>
    <w:rsid w:val="00FA5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2089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55E7"/>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955E7"/>
    <w:rPr>
      <w:i/>
      <w:iCs/>
    </w:rPr>
  </w:style>
  <w:style w:type="character" w:styleId="Hyperlink">
    <w:name w:val="Hyperlink"/>
    <w:basedOn w:val="DefaultParagraphFont"/>
    <w:uiPriority w:val="99"/>
    <w:semiHidden/>
    <w:unhideWhenUsed/>
    <w:rsid w:val="001955E7"/>
    <w:rPr>
      <w:color w:val="0000FF"/>
      <w:u w:val="single"/>
    </w:rPr>
  </w:style>
  <w:style w:type="character" w:styleId="Strong">
    <w:name w:val="Strong"/>
    <w:basedOn w:val="DefaultParagraphFont"/>
    <w:uiPriority w:val="22"/>
    <w:qFormat/>
    <w:rsid w:val="001955E7"/>
    <w:rPr>
      <w:b/>
      <w:bCs/>
    </w:rPr>
  </w:style>
  <w:style w:type="character" w:customStyle="1" w:styleId="apple-converted-space">
    <w:name w:val="apple-converted-space"/>
    <w:basedOn w:val="DefaultParagraphFont"/>
    <w:rsid w:val="001955E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55E7"/>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955E7"/>
    <w:rPr>
      <w:i/>
      <w:iCs/>
    </w:rPr>
  </w:style>
  <w:style w:type="character" w:styleId="Hyperlink">
    <w:name w:val="Hyperlink"/>
    <w:basedOn w:val="DefaultParagraphFont"/>
    <w:uiPriority w:val="99"/>
    <w:semiHidden/>
    <w:unhideWhenUsed/>
    <w:rsid w:val="001955E7"/>
    <w:rPr>
      <w:color w:val="0000FF"/>
      <w:u w:val="single"/>
    </w:rPr>
  </w:style>
  <w:style w:type="character" w:styleId="Strong">
    <w:name w:val="Strong"/>
    <w:basedOn w:val="DefaultParagraphFont"/>
    <w:uiPriority w:val="22"/>
    <w:qFormat/>
    <w:rsid w:val="001955E7"/>
    <w:rPr>
      <w:b/>
      <w:bCs/>
    </w:rPr>
  </w:style>
  <w:style w:type="character" w:customStyle="1" w:styleId="apple-converted-space">
    <w:name w:val="apple-converted-space"/>
    <w:basedOn w:val="DefaultParagraphFont"/>
    <w:rsid w:val="00195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196729">
      <w:bodyDiv w:val="1"/>
      <w:marLeft w:val="0"/>
      <w:marRight w:val="0"/>
      <w:marTop w:val="0"/>
      <w:marBottom w:val="0"/>
      <w:divBdr>
        <w:top w:val="none" w:sz="0" w:space="0" w:color="auto"/>
        <w:left w:val="none" w:sz="0" w:space="0" w:color="auto"/>
        <w:bottom w:val="none" w:sz="0" w:space="0" w:color="auto"/>
        <w:right w:val="none" w:sz="0" w:space="0" w:color="auto"/>
      </w:divBdr>
    </w:div>
    <w:div w:id="505637724">
      <w:bodyDiv w:val="1"/>
      <w:marLeft w:val="0"/>
      <w:marRight w:val="0"/>
      <w:marTop w:val="0"/>
      <w:marBottom w:val="0"/>
      <w:divBdr>
        <w:top w:val="none" w:sz="0" w:space="0" w:color="auto"/>
        <w:left w:val="none" w:sz="0" w:space="0" w:color="auto"/>
        <w:bottom w:val="none" w:sz="0" w:space="0" w:color="auto"/>
        <w:right w:val="none" w:sz="0" w:space="0" w:color="auto"/>
      </w:divBdr>
    </w:div>
    <w:div w:id="864564699">
      <w:bodyDiv w:val="1"/>
      <w:marLeft w:val="0"/>
      <w:marRight w:val="0"/>
      <w:marTop w:val="0"/>
      <w:marBottom w:val="0"/>
      <w:divBdr>
        <w:top w:val="none" w:sz="0" w:space="0" w:color="auto"/>
        <w:left w:val="none" w:sz="0" w:space="0" w:color="auto"/>
        <w:bottom w:val="none" w:sz="0" w:space="0" w:color="auto"/>
        <w:right w:val="none" w:sz="0" w:space="0" w:color="auto"/>
      </w:divBdr>
    </w:div>
    <w:div w:id="1044603244">
      <w:bodyDiv w:val="1"/>
      <w:marLeft w:val="0"/>
      <w:marRight w:val="0"/>
      <w:marTop w:val="0"/>
      <w:marBottom w:val="0"/>
      <w:divBdr>
        <w:top w:val="none" w:sz="0" w:space="0" w:color="auto"/>
        <w:left w:val="none" w:sz="0" w:space="0" w:color="auto"/>
        <w:bottom w:val="none" w:sz="0" w:space="0" w:color="auto"/>
        <w:right w:val="none" w:sz="0" w:space="0" w:color="auto"/>
      </w:divBdr>
    </w:div>
    <w:div w:id="1074081566">
      <w:bodyDiv w:val="1"/>
      <w:marLeft w:val="0"/>
      <w:marRight w:val="0"/>
      <w:marTop w:val="0"/>
      <w:marBottom w:val="0"/>
      <w:divBdr>
        <w:top w:val="none" w:sz="0" w:space="0" w:color="auto"/>
        <w:left w:val="none" w:sz="0" w:space="0" w:color="auto"/>
        <w:bottom w:val="none" w:sz="0" w:space="0" w:color="auto"/>
        <w:right w:val="none" w:sz="0" w:space="0" w:color="auto"/>
      </w:divBdr>
    </w:div>
    <w:div w:id="11693648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shford.instructure.com/courses/11552/external_tools/retrieve?display=borderless&amp;url=https%3A%2F%2Fcontent.ashford.edu%2Flti%3Fbookcode%3DAUHCA205.14.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1092</Words>
  <Characters>6227</Characters>
  <Application>Microsoft Macintosh Word</Application>
  <DocSecurity>0</DocSecurity>
  <Lines>51</Lines>
  <Paragraphs>14</Paragraphs>
  <ScaleCrop>false</ScaleCrop>
  <Company>Camp Buehring Kuwait</Company>
  <LinksUpToDate>false</LinksUpToDate>
  <CharactersWithSpaces>7305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Temitope Ojebode</dc:creator>
  <cp:keywords/>
  <dc:description/>
  <cp:lastModifiedBy>Temitope Ojebode</cp:lastModifiedBy>
  <cp:revision>4</cp:revision>
  <dcterms:created xsi:type="dcterms:W3CDTF">2017-10-25T09:03:00Z</dcterms:created>
  <dcterms:modified xsi:type="dcterms:W3CDTF">2017-11-07T21:56:00Z</dcterms:modified>
</cp:coreProperties>
</file>